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b/>
          <w:sz w:val="23"/>
          <w:szCs w:val="23"/>
        </w:rPr>
        <w:t>Росреестра</w:t>
      </w:r>
      <w:proofErr w:type="spellEnd"/>
      <w:r w:rsidRPr="00871CFB">
        <w:rPr>
          <w:b/>
          <w:sz w:val="23"/>
          <w:szCs w:val="23"/>
        </w:rPr>
        <w:t xml:space="preserve"> по РХ отвечают на вопросы жителей Хакасии.</w:t>
      </w:r>
    </w:p>
    <w:p w:rsidR="00623610" w:rsidRDefault="00623610" w:rsidP="00623610">
      <w:pPr>
        <w:shd w:val="clear" w:color="auto" w:fill="FFFFFF"/>
        <w:spacing w:line="207" w:lineRule="atLeast"/>
        <w:ind w:left="346"/>
        <w:rPr>
          <w:color w:val="000000" w:themeColor="text1"/>
        </w:rPr>
      </w:pPr>
    </w:p>
    <w:p w:rsidR="00D069FF" w:rsidRPr="00D069FF" w:rsidRDefault="00D069FF" w:rsidP="00D069FF">
      <w:pPr>
        <w:jc w:val="both"/>
        <w:rPr>
          <w:b/>
        </w:rPr>
      </w:pPr>
      <w:r w:rsidRPr="00D069FF">
        <w:rPr>
          <w:b/>
        </w:rPr>
        <w:t>- Зачем нужна выписка ЕГРН?</w:t>
      </w:r>
    </w:p>
    <w:p w:rsidR="00D069FF" w:rsidRDefault="00D069FF" w:rsidP="00D069FF">
      <w:pPr>
        <w:jc w:val="both"/>
      </w:pPr>
    </w:p>
    <w:p w:rsidR="00D069FF" w:rsidRDefault="00D069FF" w:rsidP="00D069FF">
      <w:pPr>
        <w:jc w:val="both"/>
      </w:pPr>
      <w:r>
        <w:t>-</w:t>
      </w:r>
      <w:r w:rsidRPr="00D069FF">
        <w:t xml:space="preserve"> Выписка из ЕГРН-это официальный документ, предоставляемый </w:t>
      </w:r>
      <w:proofErr w:type="spellStart"/>
      <w:r w:rsidRPr="00D069FF">
        <w:t>Росреестром</w:t>
      </w:r>
      <w:proofErr w:type="spellEnd"/>
      <w:r w:rsidRPr="00D069FF">
        <w:t>, в котором указан собственник недвижимости, дата регистрации, характеристики объекта недвижимости, возможные обременения, аресты, запрещения на сделки с ним (ипотека, рента и т.д.).  На сегодня выписка ЕГРН это обязательный документ для совершения любых сделок с недвижимостью. Он необходим для подтверждения прав собственника, проверки отсутствий обременений. Это главный способ проверки недвижимости перед покупкой и способ обезопасить себя от мошенников. Выписка так же требуется как официальный документ для предоставления в суды, налоговые, для проведения кадастровых работ, для того, чтобы собственнику зарегистрировать на своей жилплощади определенных лиц</w:t>
      </w:r>
    </w:p>
    <w:p w:rsidR="004E3524" w:rsidRDefault="004E3524" w:rsidP="00D069FF">
      <w:pPr>
        <w:jc w:val="both"/>
      </w:pPr>
    </w:p>
    <w:p w:rsidR="004E3524" w:rsidRPr="004E3524" w:rsidRDefault="004E3524" w:rsidP="004E3524">
      <w:pPr>
        <w:rPr>
          <w:b/>
        </w:rPr>
      </w:pPr>
      <w:r>
        <w:t xml:space="preserve">- </w:t>
      </w:r>
      <w:r w:rsidRPr="004E3524">
        <w:rPr>
          <w:b/>
        </w:rPr>
        <w:t>З</w:t>
      </w:r>
      <w:r w:rsidRPr="004E3524">
        <w:rPr>
          <w:b/>
        </w:rPr>
        <w:t>аплатил госпошлину за регистрацию права собственности, сделка сорвалась, как вернуть деньги?</w:t>
      </w:r>
    </w:p>
    <w:p w:rsidR="004E3524" w:rsidRDefault="004E3524" w:rsidP="004E3524">
      <w:pPr>
        <w:jc w:val="both"/>
      </w:pPr>
    </w:p>
    <w:p w:rsidR="004E3524" w:rsidRPr="00075F59" w:rsidRDefault="004E3524" w:rsidP="004E3524">
      <w:pPr>
        <w:jc w:val="both"/>
      </w:pPr>
      <w:r>
        <w:t>-</w:t>
      </w:r>
      <w:r>
        <w:t xml:space="preserve"> Для возврата госпошлины за регистрацию прав необходимо подать заявление с реквизитами банка и счета, на который поступят возвращаемые средства (подать заявление может только оплативший госпошлину) и приложить оригинал платежного документа</w:t>
      </w:r>
      <w:r>
        <w:t>, подтверждающего</w:t>
      </w:r>
      <w:bookmarkStart w:id="0" w:name="_GoBack"/>
      <w:bookmarkEnd w:id="0"/>
      <w:r>
        <w:t xml:space="preserve"> оплату. Возврат госпошлины производится в течение одного месяца со дня подачи заявления о возврате.</w:t>
      </w:r>
    </w:p>
    <w:p w:rsidR="004E3524" w:rsidRPr="00D069FF" w:rsidRDefault="004E3524" w:rsidP="00D069FF">
      <w:pPr>
        <w:jc w:val="both"/>
      </w:pPr>
    </w:p>
    <w:p w:rsidR="00D069FF" w:rsidRDefault="00D069FF" w:rsidP="00623610">
      <w:pPr>
        <w:shd w:val="clear" w:color="auto" w:fill="FFFFFF"/>
        <w:spacing w:line="207" w:lineRule="atLeast"/>
        <w:jc w:val="both"/>
        <w:rPr>
          <w:b/>
          <w:color w:val="000000" w:themeColor="text1"/>
        </w:rPr>
      </w:pPr>
    </w:p>
    <w:p w:rsidR="00D069FF" w:rsidRDefault="00D069FF" w:rsidP="00623610">
      <w:pPr>
        <w:shd w:val="clear" w:color="auto" w:fill="FFFFFF"/>
        <w:spacing w:line="207" w:lineRule="atLeast"/>
        <w:jc w:val="both"/>
        <w:rPr>
          <w:b/>
          <w:color w:val="000000" w:themeColor="text1"/>
        </w:rPr>
      </w:pPr>
    </w:p>
    <w:p w:rsidR="00623610" w:rsidRPr="00623610" w:rsidRDefault="00623610" w:rsidP="00623610">
      <w:pPr>
        <w:shd w:val="clear" w:color="auto" w:fill="FFFFFF"/>
        <w:spacing w:line="207" w:lineRule="atLea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Pr="00623610">
        <w:rPr>
          <w:b/>
          <w:color w:val="000000" w:themeColor="text1"/>
        </w:rPr>
        <w:t>Как часто государственные инспекторы по использованию и охране земель имеют право проводить внеплановые проверки и административные обследования объекта земельных отношений на одном и том же земельном участке?</w:t>
      </w:r>
    </w:p>
    <w:p w:rsidR="00623610" w:rsidRDefault="00623610" w:rsidP="00623610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23610" w:rsidRDefault="00623610" w:rsidP="00623610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23610">
        <w:rPr>
          <w:color w:val="000000" w:themeColor="text1"/>
        </w:rPr>
        <w:t>Основания проведения внеплановых проверок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 перечислены в пункте 6 статьи 71.1 Земельного кодекса Российской Федерации. При наличии оснований для проведения проверки ограничений по периодичности проведения внеплановых проверок законодательством не установлено.</w:t>
      </w:r>
    </w:p>
    <w:p w:rsidR="00623610" w:rsidRPr="00623610" w:rsidRDefault="00623610" w:rsidP="00623610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623610">
        <w:rPr>
          <w:color w:val="000000" w:themeColor="text1"/>
        </w:rPr>
        <w:t>Пунктом 11 Правил проведения административного обследования объектов земельных отношений, утвержденных Постановлением Правительства Российской Федерации от 18.03.2015 № 251 (далее – Правила проведения административного обследования), установлено, что  в случае отсутствия по итогам проведения административного обследования объекта земельных отношений признаков нарушений земельного законодательства Российской Федерации, за которые законодательством Российской Федерации предусмотрена административная и иная ответственность, следующее административное обследование такого объекта земельных отношений может быть</w:t>
      </w:r>
      <w:proofErr w:type="gramEnd"/>
      <w:r w:rsidRPr="00623610">
        <w:rPr>
          <w:color w:val="000000" w:themeColor="text1"/>
        </w:rPr>
        <w:t xml:space="preserve"> проведено не ранее чем через 2 года со дня утверждения заключения об отсутствии нарушений земельного законодательства Российской Федерации.</w:t>
      </w:r>
    </w:p>
    <w:p w:rsidR="00623610" w:rsidRPr="00623610" w:rsidRDefault="00623610" w:rsidP="00623610">
      <w:pPr>
        <w:shd w:val="clear" w:color="auto" w:fill="FFFFFF"/>
        <w:jc w:val="both"/>
        <w:rPr>
          <w:color w:val="000000" w:themeColor="text1"/>
        </w:rPr>
      </w:pPr>
      <w:r w:rsidRPr="00623610">
        <w:rPr>
          <w:color w:val="000000" w:themeColor="text1"/>
        </w:rPr>
        <w:t xml:space="preserve">Кроме того, в соответствии с пунктом 10 Правил проведения административного обследования результаты административного обследования объектов земельных отношений используются при составлении ежегодных </w:t>
      </w:r>
      <w:proofErr w:type="gramStart"/>
      <w:r w:rsidRPr="00623610">
        <w:rPr>
          <w:color w:val="000000" w:themeColor="text1"/>
        </w:rPr>
        <w:t>планов проведения плановых проверок соблюдения земельного законодательства Российской Федерации</w:t>
      </w:r>
      <w:proofErr w:type="gramEnd"/>
      <w:r w:rsidRPr="00623610">
        <w:rPr>
          <w:color w:val="000000" w:themeColor="text1"/>
        </w:rPr>
        <w:t>.</w:t>
      </w:r>
    </w:p>
    <w:p w:rsidR="00623610" w:rsidRPr="00623610" w:rsidRDefault="00623610" w:rsidP="00623610">
      <w:pPr>
        <w:shd w:val="clear" w:color="auto" w:fill="FFFFFF"/>
        <w:jc w:val="both"/>
        <w:rPr>
          <w:color w:val="000000" w:themeColor="text1"/>
        </w:rPr>
      </w:pPr>
      <w:proofErr w:type="gramStart"/>
      <w:r w:rsidRPr="00623610">
        <w:rPr>
          <w:color w:val="000000" w:themeColor="text1"/>
        </w:rPr>
        <w:lastRenderedPageBreak/>
        <w:t>Объект земельных отношений, в отношении которого было проведено административное обследование, не выявившее признаков нарушений земельного законодательства Российской Федерации, за которые законодательством Российской Федерации предусмотрена административная и иная ответственность, не может быть включен в ежегодный план проведения плановых проверок соблюдения земельного законодательства Российской Федерации (за исключением плановых проверок соблюдения земельного законодательства Российской Федерации, осуществляемых в рамках федерального государственного экологического надзора) в</w:t>
      </w:r>
      <w:proofErr w:type="gramEnd"/>
      <w:r w:rsidRPr="00623610">
        <w:rPr>
          <w:color w:val="000000" w:themeColor="text1"/>
        </w:rPr>
        <w:t xml:space="preserve"> течение 3 лет со дня проведения административного обследования объекта земельных отношений.</w:t>
      </w:r>
    </w:p>
    <w:p w:rsidR="00623610" w:rsidRPr="00623610" w:rsidRDefault="00623610" w:rsidP="00623610">
      <w:pPr>
        <w:shd w:val="clear" w:color="auto" w:fill="FFFFFF"/>
        <w:ind w:left="346"/>
        <w:jc w:val="both"/>
        <w:rPr>
          <w:color w:val="000000" w:themeColor="text1"/>
        </w:rPr>
      </w:pPr>
      <w:r w:rsidRPr="00623610">
        <w:rPr>
          <w:color w:val="000000" w:themeColor="text1"/>
        </w:rPr>
        <w:br/>
      </w:r>
    </w:p>
    <w:p w:rsidR="00623610" w:rsidRPr="00623610" w:rsidRDefault="00623610" w:rsidP="00623610">
      <w:pPr>
        <w:jc w:val="both"/>
        <w:rPr>
          <w:color w:val="000000" w:themeColor="text1"/>
        </w:rPr>
      </w:pPr>
    </w:p>
    <w:p w:rsidR="00623610" w:rsidRPr="00623610" w:rsidRDefault="00623610" w:rsidP="00623610">
      <w:pPr>
        <w:jc w:val="both"/>
        <w:rPr>
          <w:color w:val="000000" w:themeColor="text1"/>
        </w:rPr>
      </w:pPr>
    </w:p>
    <w:p w:rsidR="003C392F" w:rsidRPr="00623610" w:rsidRDefault="003C392F" w:rsidP="00623610">
      <w:pPr>
        <w:jc w:val="both"/>
        <w:rPr>
          <w:b/>
        </w:rPr>
      </w:pPr>
    </w:p>
    <w:sectPr w:rsidR="003C392F" w:rsidRPr="0062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C2C62"/>
    <w:rsid w:val="001B34C5"/>
    <w:rsid w:val="0027553F"/>
    <w:rsid w:val="002E2F2B"/>
    <w:rsid w:val="003B3C60"/>
    <w:rsid w:val="003C392F"/>
    <w:rsid w:val="004E3524"/>
    <w:rsid w:val="005934D8"/>
    <w:rsid w:val="00623610"/>
    <w:rsid w:val="00840986"/>
    <w:rsid w:val="008E013C"/>
    <w:rsid w:val="00906B86"/>
    <w:rsid w:val="00970906"/>
    <w:rsid w:val="00BD453C"/>
    <w:rsid w:val="00BF36F1"/>
    <w:rsid w:val="00D069FF"/>
    <w:rsid w:val="00D54EDC"/>
    <w:rsid w:val="00DF17BE"/>
    <w:rsid w:val="00E07CF3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18</cp:revision>
  <dcterms:created xsi:type="dcterms:W3CDTF">2018-12-04T01:32:00Z</dcterms:created>
  <dcterms:modified xsi:type="dcterms:W3CDTF">2019-01-28T01:47:00Z</dcterms:modified>
</cp:coreProperties>
</file>