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3F" w:rsidRPr="002A0364" w:rsidRDefault="0006403F" w:rsidP="0006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bookmarkStart w:id="0" w:name="_GoBack"/>
      <w:r w:rsidRPr="002A0364">
        <w:rPr>
          <w:rFonts w:ascii="Times New Roman" w:hAnsi="Times New Roman" w:cs="Times New Roman"/>
          <w:b/>
          <w:bCs/>
          <w:color w:val="555555"/>
          <w:sz w:val="24"/>
          <w:szCs w:val="24"/>
        </w:rPr>
        <w:t>Особенности государственной регистрации права общей долевой собств</w:t>
      </w:r>
      <w:r w:rsidR="002A0364" w:rsidRPr="002A0364">
        <w:rPr>
          <w:rFonts w:ascii="Times New Roman" w:hAnsi="Times New Roman" w:cs="Times New Roman"/>
          <w:b/>
          <w:bCs/>
          <w:color w:val="555555"/>
          <w:sz w:val="24"/>
          <w:szCs w:val="24"/>
        </w:rPr>
        <w:t>енности на недвижимое имущество</w:t>
      </w:r>
    </w:p>
    <w:p w:rsidR="00375A6B" w:rsidRPr="002A0364" w:rsidRDefault="00375A6B">
      <w:pPr>
        <w:rPr>
          <w:sz w:val="24"/>
          <w:szCs w:val="24"/>
        </w:rPr>
      </w:pPr>
    </w:p>
    <w:p w:rsidR="0006403F" w:rsidRPr="002A0364" w:rsidRDefault="0006403F" w:rsidP="0006403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0364">
        <w:rPr>
          <w:color w:val="000000"/>
        </w:rPr>
        <w:t xml:space="preserve">1. Государственная регистрация возникновения, перехода, прекращения,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возникновения, перехода, прекращения, ограничения неразрывно связанных с ним права общей долевой собственности на общее имущество и обременения такого имущества. </w:t>
      </w:r>
      <w:proofErr w:type="gramStart"/>
      <w:r w:rsidRPr="002A0364">
        <w:rPr>
          <w:color w:val="000000"/>
        </w:rPr>
        <w:t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удостоверению, за исключением сделок, связанных с имуществом, составляющим паевой инвестиционный фонд или приобретаемым для включения в состав паевого инвестиционного фонда, сделок по отчуждению земельных долей.</w:t>
      </w:r>
      <w:proofErr w:type="gramEnd"/>
    </w:p>
    <w:p w:rsidR="0006403F" w:rsidRPr="002A0364" w:rsidRDefault="0006403F" w:rsidP="0006403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0364">
        <w:rPr>
          <w:color w:val="000000"/>
        </w:rPr>
        <w:t>2. Государственная регистрация распределения долей в праве общей собственности проводится по заявлению всех участников долевой собственности, чьи доли в праве общей собственности распределяются (изменяются) на основании документа, содержащего сведения о размере</w:t>
      </w:r>
    </w:p>
    <w:p w:rsidR="0006403F" w:rsidRPr="002A0364" w:rsidRDefault="0006403F" w:rsidP="0006403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0364">
        <w:rPr>
          <w:color w:val="000000"/>
        </w:rPr>
        <w:t xml:space="preserve">долей, за исключением случая, если изменение размера доли устанавливается судебным актом. </w:t>
      </w:r>
      <w:proofErr w:type="gramStart"/>
      <w:r w:rsidRPr="002A0364">
        <w:rPr>
          <w:color w:val="000000"/>
        </w:rPr>
        <w:t>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собственности, чьи доли в праве общей собственности распределяются, если иное не предусмотрено законом или договором между указанными участниками долевой собственности.</w:t>
      </w:r>
      <w:proofErr w:type="gramEnd"/>
    </w:p>
    <w:p w:rsidR="0006403F" w:rsidRPr="002A0364" w:rsidRDefault="0006403F" w:rsidP="0006403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0364">
        <w:rPr>
          <w:color w:val="000000"/>
        </w:rPr>
        <w:t xml:space="preserve">4. При продаже доли в праве общей собственности лицу, не являющемуся сособственником, к заявлению о государственной регистрации прав прилагаются документы, подтверждающие,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условий, на которых продает ее. К заявлению о государственной регистрации прав могут прилагаться документы,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Федерации. В этом случае государственная регистрация перехода права на долю в общей собственности проводится независимо от срока, прошедшего </w:t>
      </w:r>
      <w:proofErr w:type="gramStart"/>
      <w:r w:rsidRPr="002A0364">
        <w:rPr>
          <w:color w:val="000000"/>
        </w:rPr>
        <w:t>с даты извещения</w:t>
      </w:r>
      <w:proofErr w:type="gramEnd"/>
      <w:r w:rsidRPr="002A0364">
        <w:rPr>
          <w:color w:val="000000"/>
        </w:rPr>
        <w:t xml:space="preserve"> продавцом доли остальных участников долевой собственности.</w:t>
      </w:r>
    </w:p>
    <w:p w:rsidR="0006403F" w:rsidRPr="002A0364" w:rsidRDefault="0006403F" w:rsidP="0006403F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0364">
        <w:rPr>
          <w:color w:val="000000"/>
        </w:rPr>
        <w:t>4.1. В случае</w:t>
      </w:r>
      <w:proofErr w:type="gramStart"/>
      <w:r w:rsidRPr="002A0364">
        <w:rPr>
          <w:color w:val="000000"/>
        </w:rPr>
        <w:t>,</w:t>
      </w:r>
      <w:proofErr w:type="gramEnd"/>
      <w:r w:rsidRPr="002A0364">
        <w:rPr>
          <w:color w:val="000000"/>
        </w:rPr>
        <w:t xml:space="preserve"> если число участников долевой собственности на недвижимое имущество превышает двадцать,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сайте. Данное правило не распространяется на извещения о продаже доли в праве общей собственности на жилые помещения. В частности, закреплено, что извещение размещается продавцом доли в электронной форме путем заполнения формы извещения в личном кабинете правообладателя, размещенном на официальном сайте органа регистрации прав.</w:t>
      </w:r>
    </w:p>
    <w:p w:rsidR="002A0364" w:rsidRPr="002A0364" w:rsidRDefault="002A0364" w:rsidP="0006403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A0364">
        <w:rPr>
          <w:b/>
          <w:color w:val="000000"/>
        </w:rPr>
        <w:t xml:space="preserve">Татьяна Игнатьева, специалист </w:t>
      </w:r>
      <w:proofErr w:type="spellStart"/>
      <w:r w:rsidRPr="002A0364">
        <w:rPr>
          <w:b/>
          <w:color w:val="000000"/>
        </w:rPr>
        <w:t>Ширинского</w:t>
      </w:r>
      <w:proofErr w:type="spellEnd"/>
      <w:r w:rsidRPr="002A0364">
        <w:rPr>
          <w:b/>
          <w:color w:val="000000"/>
        </w:rPr>
        <w:t xml:space="preserve"> отдела Управления </w:t>
      </w:r>
      <w:proofErr w:type="spellStart"/>
      <w:r w:rsidRPr="002A0364">
        <w:rPr>
          <w:b/>
          <w:color w:val="000000"/>
        </w:rPr>
        <w:t>Росреестра</w:t>
      </w:r>
      <w:proofErr w:type="spellEnd"/>
      <w:r w:rsidRPr="002A0364">
        <w:rPr>
          <w:b/>
          <w:color w:val="000000"/>
        </w:rPr>
        <w:t xml:space="preserve"> по РХ</w:t>
      </w:r>
    </w:p>
    <w:p w:rsidR="0006403F" w:rsidRPr="002A0364" w:rsidRDefault="0006403F" w:rsidP="0006403F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6403F" w:rsidRPr="002A0364" w:rsidRDefault="0006403F" w:rsidP="0006403F">
      <w:pPr>
        <w:pStyle w:val="a3"/>
        <w:spacing w:before="0" w:beforeAutospacing="0" w:after="0" w:afterAutospacing="0"/>
        <w:jc w:val="both"/>
        <w:rPr>
          <w:color w:val="000000"/>
        </w:rPr>
      </w:pPr>
    </w:p>
    <w:bookmarkEnd w:id="0"/>
    <w:p w:rsidR="0006403F" w:rsidRDefault="0006403F" w:rsidP="000640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403F" w:rsidRDefault="0006403F" w:rsidP="000640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403F" w:rsidRPr="008B3F32" w:rsidRDefault="0006403F" w:rsidP="000640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6403F" w:rsidRPr="008B3F32" w:rsidSect="0037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03F"/>
    <w:rsid w:val="0006403F"/>
    <w:rsid w:val="002A0364"/>
    <w:rsid w:val="00375A6B"/>
    <w:rsid w:val="007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3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Ignatevatv</dc:creator>
  <cp:keywords/>
  <dc:description/>
  <cp:lastModifiedBy>Zhukovanv</cp:lastModifiedBy>
  <cp:revision>4</cp:revision>
  <cp:lastPrinted>2018-06-07T03:01:00Z</cp:lastPrinted>
  <dcterms:created xsi:type="dcterms:W3CDTF">2018-05-29T01:27:00Z</dcterms:created>
  <dcterms:modified xsi:type="dcterms:W3CDTF">2018-06-07T03:02:00Z</dcterms:modified>
</cp:coreProperties>
</file>