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D" w:rsidRDefault="007E6A96" w:rsidP="00B135D8">
      <w:pPr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F4F4F"/>
          <w:sz w:val="28"/>
          <w:szCs w:val="28"/>
        </w:rPr>
        <w:t>Каковы требования к документам на регистрацию недвижимости?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1. 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ГКУ и (или) ГРП, должны соответствовать требованиям, установленным законодательством РФ, и отражать информацию, необходимую для ГКУ и (или) ГРП на недвижимое имущество в ЕГРН. Указанные документы должны содержать описание недвижимого имущества и, если иное не установлено Единым законом, вид регистрируемого права, в установленных законодательством РФ случаях должны быть нотариально удостоверены, заверены печатями, должны иметь надлежащие подписи сторон или определенных законодательством РФ должностных лиц.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2. Тексты документов в форме документов на бумажном носителе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3. Необходимые для осуществления ГРП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1) 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2) 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Закона о регистрации (Закона № 122-ФЗ).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4. Межевой план, технический план, акт обследования, карта-план территории представляются в орган регистрации прав в форме электронных документов, подписанных УКЭП кадастрового инженера.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 xml:space="preserve">5. Иные необходимые для осуществления ГКУ и (или) ГРП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ГКУ и (или) ГРП должен быть возвращен заявителю. 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ГКУ и (или) ГРП в одном экземпляре, который после </w:t>
      </w:r>
      <w:r w:rsidRPr="00E94650">
        <w:rPr>
          <w:color w:val="000000"/>
          <w:sz w:val="28"/>
          <w:szCs w:val="28"/>
        </w:rPr>
        <w:lastRenderedPageBreak/>
        <w:t>сканирования при выдаче документов после осуществления ГКУ и (или) ГРП возвращается заявителю.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6. Заявление о ГКУ и (или) ГРП в форме документа на бумажном носителе представляется в единственном экземпляре-подлиннике.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7. В случае представления для осуществления ГКУ и (или) ГРП документов в форме электронных документов, электронных образов документов такие документы представляются: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1) в форме электронных документов, если Единым законом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подлинником), в том числе если такие документы выражают содержание нотариально удостоверенной сделки;</w:t>
      </w:r>
    </w:p>
    <w:p w:rsidR="00B135D8" w:rsidRPr="00E94650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2) в форме электронных документов или электронных образов документов, если Единым законом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B135D8" w:rsidRDefault="00B135D8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8. Документы, необходимые для осуществления ГКУ и (или) ГРП и представляемые в форме электронных документов, должны соответствовать требованиям, установленным законодательством РФ, и подписываться УКЭП уполномоченных на то лиц, сторон договора или определенных законодательством РФ должностных лиц в установленных законодательством РФ случаях.</w:t>
      </w:r>
    </w:p>
    <w:p w:rsidR="00A66A85" w:rsidRPr="00E94650" w:rsidRDefault="00A66A85" w:rsidP="00B135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Татьяна Игнатьева, специалист </w:t>
      </w:r>
      <w:proofErr w:type="spellStart"/>
      <w:r>
        <w:rPr>
          <w:color w:val="000000"/>
          <w:sz w:val="28"/>
          <w:szCs w:val="28"/>
        </w:rPr>
        <w:t>Ширинского</w:t>
      </w:r>
      <w:proofErr w:type="spellEnd"/>
      <w:r>
        <w:rPr>
          <w:color w:val="000000"/>
          <w:sz w:val="28"/>
          <w:szCs w:val="28"/>
        </w:rPr>
        <w:t xml:space="preserve"> отдела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РХЗ</w:t>
      </w:r>
    </w:p>
    <w:p w:rsidR="00B135D8" w:rsidRDefault="00B135D8" w:rsidP="00B135D8">
      <w:pPr>
        <w:jc w:val="center"/>
      </w:pPr>
    </w:p>
    <w:sectPr w:rsidR="00B135D8" w:rsidSect="006C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8"/>
    <w:rsid w:val="000B7B42"/>
    <w:rsid w:val="006C6A6D"/>
    <w:rsid w:val="007E6A96"/>
    <w:rsid w:val="00A44598"/>
    <w:rsid w:val="00A66A85"/>
    <w:rsid w:val="00B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5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5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user</cp:lastModifiedBy>
  <cp:revision>2</cp:revision>
  <dcterms:created xsi:type="dcterms:W3CDTF">2018-04-04T05:15:00Z</dcterms:created>
  <dcterms:modified xsi:type="dcterms:W3CDTF">2018-04-04T05:15:00Z</dcterms:modified>
</cp:coreProperties>
</file>