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296"/>
      </w:tblGrid>
      <w:tr w:rsidR="009223B4" w:rsidRPr="009223B4" w:rsidTr="009223B4">
        <w:trPr>
          <w:tblCellSpacing w:w="0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9223B4" w:rsidRPr="009223B4" w:rsidRDefault="00EE5910" w:rsidP="00EE5910">
            <w:pPr>
              <w:spacing w:after="0" w:line="240" w:lineRule="auto"/>
              <w:rPr>
                <w:rFonts w:ascii="Georgia" w:eastAsia="Times New Roman" w:hAnsi="Georgia" w:cs="Tahoma"/>
                <w:i/>
                <w:iCs/>
                <w:color w:val="304E4F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ahoma"/>
                <w:i/>
                <w:iCs/>
                <w:color w:val="304E4F"/>
                <w:sz w:val="27"/>
                <w:szCs w:val="27"/>
                <w:lang w:eastAsia="ru-RU"/>
              </w:rPr>
              <w:t>Л</w:t>
            </w:r>
            <w:r w:rsidR="009223B4" w:rsidRPr="009223B4">
              <w:rPr>
                <w:rFonts w:ascii="Georgia" w:eastAsia="Times New Roman" w:hAnsi="Georgia" w:cs="Tahoma"/>
                <w:i/>
                <w:iCs/>
                <w:color w:val="304E4F"/>
                <w:sz w:val="27"/>
                <w:szCs w:val="27"/>
                <w:lang w:eastAsia="ru-RU"/>
              </w:rPr>
              <w:t xml:space="preserve">учшие муниципальные практики </w:t>
            </w:r>
            <w:r>
              <w:rPr>
                <w:rFonts w:ascii="Georgia" w:eastAsia="Times New Roman" w:hAnsi="Georgia" w:cs="Tahoma"/>
                <w:i/>
                <w:iCs/>
                <w:color w:val="304E4F"/>
                <w:sz w:val="27"/>
                <w:szCs w:val="27"/>
                <w:lang w:eastAsia="ru-RU"/>
              </w:rPr>
              <w:t xml:space="preserve">Ивановской </w:t>
            </w:r>
            <w:r w:rsidR="009223B4" w:rsidRPr="009223B4">
              <w:rPr>
                <w:rFonts w:ascii="Georgia" w:eastAsia="Times New Roman" w:hAnsi="Georgia" w:cs="Tahoma"/>
                <w:i/>
                <w:iCs/>
                <w:color w:val="304E4F"/>
                <w:sz w:val="27"/>
                <w:szCs w:val="27"/>
                <w:lang w:eastAsia="ru-RU"/>
              </w:rPr>
              <w:t xml:space="preserve">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75757"/>
                <w:sz w:val="18"/>
                <w:szCs w:val="18"/>
                <w:lang w:eastAsia="ru-RU"/>
              </w:rPr>
              <w:drawing>
                <wp:inline distT="0" distB="0" distL="0" distR="0" wp14:anchorId="5CF956DE" wp14:editId="64867AFB">
                  <wp:extent cx="9525" cy="9525"/>
                  <wp:effectExtent l="0" t="0" r="0" b="0"/>
                  <wp:docPr id="3" name="Рисунок 3" descr="http://vlast.io/wp-content/themes/twentyeleven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last.io/wp-content/themes/twentyeleven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3B4" w:rsidRPr="009223B4" w:rsidRDefault="009223B4" w:rsidP="009223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23B4" w:rsidRPr="009223B4" w:rsidTr="009223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 </w:t>
            </w: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Владимир Путин приезжал в Иваново на </w:t>
            </w:r>
            <w:hyperlink r:id="rId6" w:history="1">
              <w:r w:rsidRPr="009223B4">
                <w:rPr>
                  <w:rFonts w:ascii="Tahoma" w:eastAsia="Times New Roman" w:hAnsi="Tahoma" w:cs="Tahoma"/>
                  <w:b/>
                  <w:bCs/>
                  <w:color w:val="1B7875"/>
                  <w:sz w:val="18"/>
                  <w:szCs w:val="18"/>
                  <w:u w:val="single"/>
                  <w:lang w:eastAsia="ru-RU"/>
                </w:rPr>
                <w:t>заседание</w:t>
              </w:r>
            </w:hyperlink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 Совета при Президенте РФ по развитию местного самоуправления. </w:t>
            </w:r>
          </w:p>
          <w:p w:rsidR="009223B4" w:rsidRPr="009223B4" w:rsidRDefault="009223B4" w:rsidP="00EE591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Перед началом мероприятия Павел Коньков презентовал первому лицу государства достижения муниципалитетов области.</w:t>
            </w:r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В числе лучших практик региона – управление водоснабжением и водоотведением г.</w:t>
            </w:r>
            <w:r w:rsidR="00EE5910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</w:t>
            </w: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Иваново, туристический проект «Волжская Ривьера», индустриальный парк «Родники», проект «Электронная школа» и «Электронный муниципалитет».</w:t>
            </w:r>
            <w:proofErr w:type="gramEnd"/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Президент России Владимир Путин обратил внимание на проект развития сети МФЦ в регионе.</w:t>
            </w:r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Павел Коньков сообщил, что сегодня в регионе работает восемь учреждений. «По плану в этом году в Ивановской области ожидается открытие ещё восьми МФЦ. Кроме того, в ближайшее время дополнительно два центра появятся в Иванове», – добавил он.</w:t>
            </w:r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Таким образом, сеть МФЦ в регионе будет насчитывать 18 учреждений.</w:t>
            </w:r>
            <w:r w:rsidR="00EE5910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Т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акже Павел Коньков отметил, что большинство из представленных на презентации проектов реализовано в областном центре.</w:t>
            </w:r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«Президенту страны были продемонстрированы лучшие практики, собранные со всей области, однако больше всего успешных проектов сейчас работает в Иванове. Часть из них отражена на выставочном стенде», – уточнил он.</w:t>
            </w:r>
          </w:p>
          <w:p w:rsidR="009223B4" w:rsidRPr="009223B4" w:rsidRDefault="009223B4" w:rsidP="009223B4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Управление водоснабжением и водоотведением г. Иваново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Благодаря проводимой модернизации режим водоснабжения и водоотведения в Иванове полностью автоматизирован. Уставный капитал ОАО «Водоканал» составляет более одного 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млрд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 рублей. Мощности предприятия покрывают текущие потребности муниципалитета и рассчитаны на перспективу роста потребления. Тарифы на холодное водоснабжение и водоотведение являются одними из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самых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низких в ЦФО.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В рамках совместного проекта Международного Банка Реконструкции и Развития и Министерства регионального развития Российской Федерации «Реформирование жилищно-коммунального хозяйства в Российской Федерации» в городском округе Иваново в настоящее время реализуются проекты на общую сумму более полутора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млрд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рублей.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Межмуниципальный туристический проект «Волжская Ривьера»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Концепция создания Волжского туристического кластера «Волжская Ривьера» в Ивановской области разработана в 2011 году. В её основу заложены инициативы муниципальных образований Ивановской области, на территории которых протекает река Волга.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«Волжская Ривьера» на сегодняшний день объединяет сеть более чем из 30 причалов, 20 гостиниц и 50 объектов туристического показа. С момента начала реализации проекта ежегодно уверенно растет внутренний туристический поток в муниципалитетах региона. За два года он вырос на 80 тысяч и составил в 2013 году 1,33 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млн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 человек.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В проект включены город Плёс, </w:t>
            </w:r>
            <w:proofErr w:type="spell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Вичугский</w:t>
            </w:r>
            <w:proofErr w:type="spell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район, город Кинешма, Кинешемский район, город Заволжск, Заволжский район, город Юрьевец, </w:t>
            </w:r>
            <w:proofErr w:type="spell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Юрьевецкий</w:t>
            </w:r>
            <w:proofErr w:type="spell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район, город Пучеж, </w:t>
            </w:r>
            <w:proofErr w:type="spell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Пучежский</w:t>
            </w:r>
            <w:proofErr w:type="spell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район.</w:t>
            </w:r>
            <w:proofErr w:type="gramEnd"/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В рамках реализации проекта благодаря федеральной поддержке успешно и эффективно реализуется механизм </w:t>
            </w:r>
            <w:proofErr w:type="spell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частно</w:t>
            </w:r>
            <w:proofErr w:type="spell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-государственного партнерства. Общий объём инвестиций в проект составил порядка пяти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млрд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рублей, из них более 3,5 млрд рублей – частные инвестиции, более 1 млрд рублей – федеральные средства на развитие инфраструктуры и порядка 250 млн рублей средства областного и местных бюджетов. В результате на 1 рубль государственных вложений привлечено 3 рубля частных инвестиций.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Индустриальный парк «Родники»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lastRenderedPageBreak/>
              <w:t xml:space="preserve">На реализацию проекта в 2010-2013 годах было направлено более 500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млн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рублей бюджетных средств и 1,4 млрд рублей внебюджетных инвестиций.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В 2011 году индустриальный парк «Родники» был включен в целевую программу Министерства экономического развития РФ по поддержке малого и среднего предпринимательства. В её рамках индустриальному парку было выделено более 300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млн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рублей на благоустройство территории и развитие инфраструктуры.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На сегодняшний день в индустриальном парке «Родники» размещено 300 тыс. кв. м производственных, офисных и вспомогательных зданий, собственная теплоэлектростанция мощностью 17 МВт и производством </w:t>
            </w:r>
            <w:proofErr w:type="spell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теплоэнергии</w:t>
            </w:r>
            <w:proofErr w:type="spell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 75 Гкал в час, электроподстанция мощностью 50 МВт и станция водоподготовки мощностью 500 куб. м в час. В индустриальном парке работает 47 предприятий-резидентов, в том числе 25 – производственного профиля. На них трудится порядка 1600 человек.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Проект «Электронная школа»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Ивановский лицей № 21 выбран в качестве опорной площадки по реализации проекта «Электронная школа» в регионе, опыт которого распространен на все школы города Иванова и активно транслируется в другие субъекты РФ. В настоящее время системы «электронный дневник» и «электронный журнал» функционируют во всех школах города Иваново. Все городские школы оборудованы электронными проходными, из них 10 учреждений – с установкой турникетов. Универсальную карту школьника получили 30 тысяч человек. С декабря 2013 года началась реализация проекта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по использованию универсальной карты школьника для оплаты проезда в городском транспорте для детей из многодетных семей</w:t>
            </w:r>
            <w:proofErr w:type="gramEnd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: 1600 учащихся используют карты особого образца в качестве проездного билета.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b/>
                <w:bCs/>
                <w:color w:val="575757"/>
                <w:sz w:val="18"/>
                <w:szCs w:val="18"/>
                <w:lang w:eastAsia="ru-RU"/>
              </w:rPr>
              <w:t>Проект «Электронный муниципалитет»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 xml:space="preserve">Для упрощения коммуникации «гражданин-муниципалитет» и повышения её эффективности администрация города Иваново реализовала программу «Электронный муниципалитет». Все обращения граждан вне зависимости от их типа фиксируются в электронных ресурсах городской администрации. </w:t>
            </w:r>
            <w:proofErr w:type="gramStart"/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При этом гражданину предоставляется выбор наиболее удобной формы коммуникации: через расположенные в библиотеках всех районов города информационные киоски, электронную приёмную, интерактивную карту «Мой город», социальные сети, в виде письменных обращений и на личных приёмах.</w:t>
            </w:r>
            <w:proofErr w:type="gramEnd"/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Полученная от граждан информация формирует портфель наиболее острых, социально-значимых проектов. Данные проекты оформляются в виде целевых муниципальных программ, которые разрабатываются подразделениями администрации также при активном участии общественности города.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На территории г. Иваново работает многофункциональный центр предоставления услуг (далее – МФЦ). Ежедневно МФЦ обслуживает около 800 человек. Жители имеют возможность получить здесь весь комплекс наиболее значимых услуг в сфере жилищно-коммунального хозяйства, жилищной политики, архитектуры и строительства, социальной защиты. Все сотрудники МФЦ, оказывающие эти услуги, являются универсальными специалистами.</w:t>
            </w:r>
          </w:p>
          <w:p w:rsidR="009223B4" w:rsidRPr="009223B4" w:rsidRDefault="009223B4" w:rsidP="009223B4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</w:pPr>
            <w:r w:rsidRPr="009223B4">
              <w:rPr>
                <w:rFonts w:ascii="Tahoma" w:eastAsia="Times New Roman" w:hAnsi="Tahoma" w:cs="Tahoma"/>
                <w:color w:val="575757"/>
                <w:sz w:val="18"/>
                <w:szCs w:val="18"/>
                <w:lang w:eastAsia="ru-RU"/>
              </w:rPr>
              <w:t> </w:t>
            </w:r>
          </w:p>
        </w:tc>
      </w:tr>
    </w:tbl>
    <w:p w:rsidR="00FD433D" w:rsidRPr="009223B4" w:rsidRDefault="00EE5910" w:rsidP="009223B4"/>
    <w:sectPr w:rsidR="00FD433D" w:rsidRPr="0092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2"/>
    <w:rsid w:val="004F6D22"/>
    <w:rsid w:val="009223B4"/>
    <w:rsid w:val="00BA61FB"/>
    <w:rsid w:val="00CA69BB"/>
    <w:rsid w:val="00CD64EE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3B4"/>
    <w:rPr>
      <w:color w:val="0000FF"/>
      <w:u w:val="single"/>
    </w:rPr>
  </w:style>
  <w:style w:type="paragraph" w:customStyle="1" w:styleId="wp-caption-text">
    <w:name w:val="wp-caption-text"/>
    <w:basedOn w:val="a"/>
    <w:rsid w:val="0092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3B4"/>
    <w:rPr>
      <w:i/>
      <w:iCs/>
    </w:rPr>
  </w:style>
  <w:style w:type="paragraph" w:styleId="a5">
    <w:name w:val="Normal (Web)"/>
    <w:basedOn w:val="a"/>
    <w:uiPriority w:val="99"/>
    <w:unhideWhenUsed/>
    <w:rsid w:val="0092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3B4"/>
    <w:rPr>
      <w:b/>
      <w:bCs/>
    </w:rPr>
  </w:style>
  <w:style w:type="character" w:customStyle="1" w:styleId="apple-converted-space">
    <w:name w:val="apple-converted-space"/>
    <w:basedOn w:val="a0"/>
    <w:rsid w:val="009223B4"/>
  </w:style>
  <w:style w:type="character" w:customStyle="1" w:styleId="hc-word">
    <w:name w:val="hc-word"/>
    <w:basedOn w:val="a0"/>
    <w:rsid w:val="009223B4"/>
  </w:style>
  <w:style w:type="paragraph" w:styleId="a7">
    <w:name w:val="Balloon Text"/>
    <w:basedOn w:val="a"/>
    <w:link w:val="a8"/>
    <w:uiPriority w:val="99"/>
    <w:semiHidden/>
    <w:unhideWhenUsed/>
    <w:rsid w:val="0092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3B4"/>
    <w:rPr>
      <w:color w:val="0000FF"/>
      <w:u w:val="single"/>
    </w:rPr>
  </w:style>
  <w:style w:type="paragraph" w:customStyle="1" w:styleId="wp-caption-text">
    <w:name w:val="wp-caption-text"/>
    <w:basedOn w:val="a"/>
    <w:rsid w:val="0092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3B4"/>
    <w:rPr>
      <w:i/>
      <w:iCs/>
    </w:rPr>
  </w:style>
  <w:style w:type="paragraph" w:styleId="a5">
    <w:name w:val="Normal (Web)"/>
    <w:basedOn w:val="a"/>
    <w:uiPriority w:val="99"/>
    <w:unhideWhenUsed/>
    <w:rsid w:val="0092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3B4"/>
    <w:rPr>
      <w:b/>
      <w:bCs/>
    </w:rPr>
  </w:style>
  <w:style w:type="character" w:customStyle="1" w:styleId="apple-converted-space">
    <w:name w:val="apple-converted-space"/>
    <w:basedOn w:val="a0"/>
    <w:rsid w:val="009223B4"/>
  </w:style>
  <w:style w:type="character" w:customStyle="1" w:styleId="hc-word">
    <w:name w:val="hc-word"/>
    <w:basedOn w:val="a0"/>
    <w:rsid w:val="009223B4"/>
  </w:style>
  <w:style w:type="paragraph" w:styleId="a7">
    <w:name w:val="Balloon Text"/>
    <w:basedOn w:val="a"/>
    <w:link w:val="a8"/>
    <w:uiPriority w:val="99"/>
    <w:semiHidden/>
    <w:unhideWhenUsed/>
    <w:rsid w:val="0092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25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news/2109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2015-03-02T10:42:00Z</dcterms:created>
  <dcterms:modified xsi:type="dcterms:W3CDTF">2015-03-12T07:30:00Z</dcterms:modified>
</cp:coreProperties>
</file>